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1"/>
        <w:rPr/>
      </w:pPr>
      <w:r>
        <w:rPr/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2577465</wp:posOffset>
            </wp:positionH>
            <wp:positionV relativeFrom="paragraph">
              <wp:posOffset>-433070</wp:posOffset>
            </wp:positionV>
            <wp:extent cx="676275" cy="914400"/>
            <wp:effectExtent l="0" t="0" r="0" b="0"/>
            <wp:wrapSquare wrapText="largest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  <w:t>Российская Федерация</w:t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  <w:t>Ханты-Мансийский автономный округ – Югра</w:t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  <w:t>Советский район</w:t>
      </w:r>
    </w:p>
    <w:p>
      <w:pPr>
        <w:pStyle w:val="Style21"/>
        <w:rPr>
          <w:b w:val="false"/>
          <w:b w:val="false"/>
          <w:szCs w:val="24"/>
        </w:rPr>
      </w:pPr>
      <w:r>
        <w:rPr>
          <w:b w:val="false"/>
          <w:szCs w:val="24"/>
        </w:rPr>
        <w:t>Муниципальное образование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eastAsia="Times New Roman" w:cs="Times New Roman" w:ascii="Times New Roman" w:hAnsi="Times New Roman"/>
          <w:sz w:val="32"/>
          <w:szCs w:val="32"/>
        </w:rPr>
        <w:t>городское поселение Советский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48"/>
          <w:szCs w:val="48"/>
        </w:rPr>
      </w:pPr>
      <w:r>
        <w:rPr>
          <w:rFonts w:eastAsia="Times New Roman" w:cs="Times New Roman" w:ascii="Times New Roman" w:hAnsi="Times New Roman"/>
          <w:b/>
          <w:sz w:val="48"/>
          <w:szCs w:val="48"/>
        </w:rPr>
        <w:t>С О В Е Т  Д Е П У Т А Т О В</w:t>
      </w:r>
    </w:p>
    <w:tbl>
      <w:tblPr>
        <w:tblW w:w="990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900"/>
      </w:tblGrid>
      <w:tr>
        <w:trPr>
          <w:trHeight w:val="908" w:hRule="atLeast"/>
        </w:trPr>
        <w:tc>
          <w:tcPr>
            <w:tcW w:w="9900" w:type="dxa"/>
            <w:tcBorders>
              <w:top w:val="doub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240"/>
              <w:ind w:right="639" w:hanging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40"/>
              <w:ind w:right="6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48"/>
                <w:szCs w:val="4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48"/>
                <w:szCs w:val="48"/>
              </w:rPr>
              <w:t>Решение</w:t>
            </w:r>
          </w:p>
          <w:p>
            <w:pPr>
              <w:pStyle w:val="Normal"/>
              <w:widowControl w:val="false"/>
              <w:suppressAutoHyphens w:val="true"/>
              <w:spacing w:lineRule="atLeast" w:line="240" w:before="0" w:after="200"/>
              <w:ind w:right="6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48"/>
                <w:szCs w:val="4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6"/>
          <w:szCs w:val="26"/>
          <w:lang w:eastAsia="ar-SA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От «</w:t>
      </w:r>
      <w:r>
        <w:rPr>
          <w:rFonts w:eastAsia="Times New Roman" w:cs="Times New Roman" w:ascii="Times New Roman" w:hAnsi="Times New Roman"/>
          <w:sz w:val="26"/>
          <w:szCs w:val="26"/>
        </w:rPr>
        <w:t>30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» </w:t>
      </w:r>
      <w:r>
        <w:rPr>
          <w:rFonts w:eastAsia="Times New Roman" w:cs="Times New Roman" w:ascii="Times New Roman" w:hAnsi="Times New Roman"/>
          <w:sz w:val="26"/>
          <w:szCs w:val="26"/>
        </w:rPr>
        <w:t>ноября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2020 года                                           </w:t>
      </w:r>
      <w:r>
        <w:rPr>
          <w:rFonts w:cs="Times New Roman" w:ascii="Times New Roman" w:hAnsi="Times New Roman"/>
          <w:sz w:val="26"/>
          <w:szCs w:val="26"/>
        </w:rPr>
        <w:t xml:space="preserve">                                                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№ 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9 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- 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V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г. Советский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О передаче осуществления части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полномочий по решению вопросов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местного значения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1"/>
        <w:spacing w:before="0" w:after="0"/>
        <w:ind w:firstLine="709"/>
        <w:jc w:val="both"/>
        <w:rPr>
          <w:b w:val="false"/>
          <w:b w:val="false"/>
          <w:bCs w:val="false"/>
          <w:color w:val="auto"/>
          <w:sz w:val="26"/>
          <w:szCs w:val="26"/>
        </w:rPr>
      </w:pPr>
      <w:r>
        <w:rPr>
          <w:b w:val="false"/>
          <w:sz w:val="26"/>
          <w:szCs w:val="26"/>
        </w:rPr>
        <w:t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Уставом городского поселения Советский</w:t>
      </w:r>
      <w:r>
        <w:rPr>
          <w:b w:val="false"/>
          <w:color w:val="auto"/>
          <w:sz w:val="26"/>
          <w:szCs w:val="26"/>
        </w:rPr>
        <w:t>,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Formattext"/>
        <w:spacing w:beforeAutospacing="0" w:before="0" w:afterAutospacing="0" w:after="0"/>
        <w:ind w:firstLine="48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Совет депутатов </w:t>
      </w:r>
      <w:r>
        <w:rPr>
          <w:rStyle w:val="Match"/>
          <w:sz w:val="26"/>
          <w:szCs w:val="26"/>
        </w:rPr>
        <w:t>городского</w:t>
      </w:r>
      <w:r>
        <w:rPr>
          <w:sz w:val="26"/>
          <w:szCs w:val="26"/>
        </w:rPr>
        <w:t xml:space="preserve"> </w:t>
      </w:r>
      <w:r>
        <w:rPr>
          <w:rStyle w:val="Match"/>
          <w:sz w:val="26"/>
          <w:szCs w:val="26"/>
        </w:rPr>
        <w:t>поселения</w:t>
      </w:r>
      <w:r>
        <w:rPr>
          <w:sz w:val="26"/>
          <w:szCs w:val="26"/>
        </w:rPr>
        <w:t xml:space="preserve"> </w:t>
      </w:r>
      <w:r>
        <w:rPr>
          <w:rStyle w:val="Match"/>
          <w:sz w:val="26"/>
          <w:szCs w:val="26"/>
        </w:rPr>
        <w:t>Советский</w:t>
      </w:r>
      <w:r>
        <w:rPr>
          <w:sz w:val="26"/>
          <w:szCs w:val="26"/>
        </w:rPr>
        <w:t xml:space="preserve"> РЕШИЛ: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1. Передать администрации Советского района осуществление в 2021-2023 годах части полномочий администрации городского поселения Советский по решению вопросов местного значения, согласно приложению 1.</w:t>
      </w:r>
    </w:p>
    <w:p>
      <w:pPr>
        <w:pStyle w:val="Standard"/>
        <w:ind w:firstLine="708"/>
        <w:jc w:val="both"/>
        <w:rPr>
          <w:sz w:val="26"/>
          <w:szCs w:val="26"/>
        </w:rPr>
      </w:pPr>
      <w:r>
        <w:rPr>
          <w:sz w:val="26"/>
          <w:szCs w:val="26"/>
          <w:shd w:fill="FFFFFF" w:val="clear"/>
        </w:rPr>
        <w:t>2.</w:t>
      </w:r>
      <w:r>
        <w:rPr>
          <w:sz w:val="26"/>
          <w:szCs w:val="26"/>
        </w:rPr>
        <w:t xml:space="preserve"> Объем межбюджетных трансфертов, предоставляемых из бюджета городского поселения Советский в бюджет Советского района для осуществления части полномочий органов местного самоуправления городского поселения Советский по решению вопросов местного значения органам местного самоуправления Советского района составляет </w:t>
      </w:r>
      <w:r>
        <w:rPr>
          <w:b/>
          <w:sz w:val="26"/>
          <w:szCs w:val="26"/>
        </w:rPr>
        <w:t>188 137 360 (Сто восемьдесят восемь миллионов сто тридцать семь тысяч триста шестьдесят) рублей 23 копейки</w:t>
      </w:r>
      <w:r>
        <w:rPr>
          <w:sz w:val="26"/>
          <w:szCs w:val="26"/>
        </w:rPr>
        <w:t>,  в том числе на 2021 год – 62 779 119-41, на 2022 год – 62 679 120-41, на 2023 год -  62 679 120-41, согласно приложению 2.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Решение Совета депутатов городского поселения Советский от 14.01.2020             № 257-</w:t>
      </w:r>
      <w:r>
        <w:rPr>
          <w:rFonts w:cs="Times New Roman" w:ascii="Times New Roman" w:hAnsi="Times New Roman"/>
          <w:sz w:val="26"/>
          <w:szCs w:val="26"/>
          <w:lang w:val="en-US"/>
        </w:rPr>
        <w:t>IV</w:t>
      </w:r>
      <w:r>
        <w:rPr>
          <w:rFonts w:cs="Times New Roman" w:ascii="Times New Roman" w:hAnsi="Times New Roman"/>
          <w:sz w:val="26"/>
          <w:szCs w:val="26"/>
        </w:rPr>
        <w:t xml:space="preserve"> «О передаче осуществления части полномочий органов местного самоуправления городского поселения Советский по решению вопросов местного значения органам местного самоуправления Советского района» признать утратившим силу.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Опубликовать настоящее решение в «Бюллетене НПА» и разместить на официальном сайте органов местного самоуправления городского поселения Советский.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 Настоящее решение вступает в силу после его официального опубликования, но не ранее 01.01.2021.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Председатель Совета депутатов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городского поселения Советский                                                          Е.В.Писаренко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Дата подписания: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«___»______________2020 г.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Глава городского поселения Советский                                              А.Т.Кулагин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Дата подписания: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«___»______________2020 г.  </w:t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tabs>
          <w:tab w:val="clear" w:pos="708"/>
          <w:tab w:val="left" w:pos="35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kern w:val="2"/>
          <w:sz w:val="18"/>
          <w:szCs w:val="18"/>
          <w:lang w:bidi="hi-IN"/>
        </w:rPr>
      </w:pPr>
      <w:r>
        <w:rPr>
          <w:rFonts w:eastAsia="Times New Roman" w:cs="Times New Roman" w:ascii="Times New Roman" w:hAnsi="Times New Roman"/>
          <w:kern w:val="2"/>
          <w:sz w:val="18"/>
          <w:szCs w:val="18"/>
          <w:lang w:bidi="hi-IN"/>
        </w:rPr>
      </w:r>
    </w:p>
    <w:p>
      <w:pPr>
        <w:pStyle w:val="Normal"/>
        <w:shd w:val="clear" w:color="auto" w:fill="FFFFFF"/>
        <w:tabs>
          <w:tab w:val="clear" w:pos="708"/>
          <w:tab w:val="left" w:pos="35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kern w:val="2"/>
          <w:sz w:val="18"/>
          <w:szCs w:val="18"/>
          <w:lang w:bidi="hi-IN"/>
        </w:rPr>
      </w:pPr>
      <w:r>
        <w:rPr>
          <w:rFonts w:eastAsia="Times New Roman" w:cs="Times New Roman" w:ascii="Times New Roman" w:hAnsi="Times New Roman"/>
          <w:kern w:val="2"/>
          <w:sz w:val="18"/>
          <w:szCs w:val="18"/>
          <w:lang w:bidi="hi-I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40" w:before="0" w:after="0"/>
        <w:ind w:right="21" w:hanging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40" w:before="0" w:after="0"/>
        <w:ind w:right="21" w:hanging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firstLine="5387"/>
        <w:jc w:val="right"/>
        <w:rPr/>
      </w:pPr>
      <w:r>
        <w:rPr>
          <w:rFonts w:cs="Times New Roman" w:ascii="Times New Roman" w:hAnsi="Times New Roman"/>
          <w:sz w:val="26"/>
          <w:szCs w:val="26"/>
        </w:rPr>
        <w:t>Приложение 1</w:t>
      </w:r>
    </w:p>
    <w:p>
      <w:pPr>
        <w:pStyle w:val="Normal"/>
        <w:spacing w:lineRule="auto" w:line="240" w:before="0" w:after="0"/>
        <w:ind w:firstLine="5387"/>
        <w:jc w:val="right"/>
        <w:rPr/>
      </w:pPr>
      <w:r>
        <w:rPr>
          <w:rFonts w:cs="Times New Roman" w:ascii="Times New Roman" w:hAnsi="Times New Roman"/>
          <w:sz w:val="26"/>
          <w:szCs w:val="26"/>
        </w:rPr>
        <w:t xml:space="preserve">к решению Совета депутатов </w:t>
      </w:r>
    </w:p>
    <w:p>
      <w:pPr>
        <w:pStyle w:val="Normal"/>
        <w:spacing w:lineRule="auto" w:line="240" w:before="0" w:after="0"/>
        <w:ind w:firstLine="5387"/>
        <w:jc w:val="right"/>
        <w:rPr/>
      </w:pPr>
      <w:r>
        <w:rPr>
          <w:rFonts w:cs="Times New Roman" w:ascii="Times New Roman" w:hAnsi="Times New Roman"/>
          <w:sz w:val="26"/>
          <w:szCs w:val="26"/>
        </w:rPr>
        <w:t xml:space="preserve">городского поселения Советский </w:t>
      </w:r>
    </w:p>
    <w:p>
      <w:pPr>
        <w:pStyle w:val="Normal"/>
        <w:spacing w:lineRule="auto" w:line="240" w:before="0" w:after="0"/>
        <w:ind w:firstLine="5387"/>
        <w:jc w:val="right"/>
        <w:rPr/>
      </w:pPr>
      <w:r>
        <w:rPr>
          <w:rFonts w:cs="Times New Roman" w:ascii="Times New Roman" w:hAnsi="Times New Roman"/>
          <w:sz w:val="26"/>
          <w:szCs w:val="26"/>
        </w:rPr>
        <w:t>от «</w:t>
      </w:r>
      <w:r>
        <w:rPr>
          <w:rFonts w:cs="Times New Roman" w:ascii="Times New Roman" w:hAnsi="Times New Roman"/>
          <w:sz w:val="26"/>
          <w:szCs w:val="26"/>
        </w:rPr>
        <w:t>30</w:t>
      </w:r>
      <w:r>
        <w:rPr>
          <w:rFonts w:cs="Times New Roman" w:ascii="Times New Roman" w:hAnsi="Times New Roman"/>
          <w:sz w:val="26"/>
          <w:szCs w:val="26"/>
        </w:rPr>
        <w:t xml:space="preserve">» </w:t>
      </w:r>
      <w:r>
        <w:rPr>
          <w:rFonts w:cs="Times New Roman" w:ascii="Times New Roman" w:hAnsi="Times New Roman"/>
          <w:sz w:val="26"/>
          <w:szCs w:val="26"/>
        </w:rPr>
        <w:t xml:space="preserve">ноября </w:t>
      </w:r>
      <w:r>
        <w:rPr>
          <w:rFonts w:cs="Times New Roman" w:ascii="Times New Roman" w:hAnsi="Times New Roman"/>
          <w:sz w:val="26"/>
          <w:szCs w:val="26"/>
        </w:rPr>
        <w:t xml:space="preserve">2020 № </w:t>
      </w:r>
      <w:r>
        <w:rPr>
          <w:rFonts w:cs="Times New Roman" w:ascii="Times New Roman" w:hAnsi="Times New Roman"/>
          <w:sz w:val="26"/>
          <w:szCs w:val="26"/>
        </w:rPr>
        <w:t xml:space="preserve">9 </w:t>
      </w:r>
      <w:r>
        <w:rPr>
          <w:rFonts w:cs="Times New Roman" w:ascii="Times New Roman" w:hAnsi="Times New Roman"/>
          <w:sz w:val="26"/>
          <w:szCs w:val="26"/>
        </w:rPr>
        <w:t>-</w:t>
      </w:r>
      <w:r>
        <w:rPr>
          <w:rFonts w:cs="Times New Roman" w:ascii="Times New Roman" w:hAnsi="Times New Roman"/>
          <w:sz w:val="26"/>
          <w:szCs w:val="26"/>
          <w:lang w:val="en-US"/>
        </w:rPr>
        <w:t>V</w:t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Вопросы местного значения, полномочия по осуществлению которых, передаются от администрации городского поселения Советский   администрации Советского района на 2021-2023 годы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W w:w="10258" w:type="dxa"/>
        <w:jc w:val="left"/>
        <w:tblInd w:w="-426" w:type="dxa"/>
        <w:tblLayout w:type="fixed"/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16"/>
        <w:gridCol w:w="9441"/>
      </w:tblGrid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center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Вопросы местного значения, полномочия по осуществлению которых,  передаются от администрации городского поселения Советский   администрации Советского района </w:t>
            </w:r>
            <w:r>
              <w:rPr>
                <w:b/>
                <w:color w:val="000000"/>
                <w:sz w:val="24"/>
                <w:szCs w:val="24"/>
              </w:rPr>
              <w:t xml:space="preserve">  на </w:t>
            </w:r>
            <w:r>
              <w:rPr>
                <w:rFonts w:eastAsia="Calibri"/>
                <w:b/>
                <w:sz w:val="24"/>
                <w:szCs w:val="24"/>
              </w:rPr>
              <w:t>2022-2023 годы</w:t>
            </w:r>
          </w:p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rFonts w:cs="Arial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2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Вопросы местного значения, полномочия по осуществлению которых,  передаются от администрации городского поселения Советский   администрации Советского района </w:t>
            </w:r>
            <w:r>
              <w:rPr>
                <w:b/>
                <w:color w:val="000000"/>
                <w:sz w:val="24"/>
                <w:szCs w:val="24"/>
              </w:rPr>
              <w:t xml:space="preserve">  на </w:t>
            </w:r>
            <w:r>
              <w:rPr>
                <w:rFonts w:eastAsia="Calibri"/>
                <w:b/>
                <w:sz w:val="24"/>
                <w:szCs w:val="24"/>
              </w:rPr>
              <w:t>2021-2023 годы</w:t>
            </w:r>
          </w:p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Установление, изменение и отмена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"/document/10900200/entry/15"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местных налогов и сборов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"/document/12138291/entry/14"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жилищным законодательством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>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организаций культуры;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архивных фондов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"/document/12138258/entry/510"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Градостроительным кодексом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"/document/12138258/entry/0"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Градостроительным кодексом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"/document/72063774/entry/2000"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уведомления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"/document/72063774/entry/3000"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уведомления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"/document/72063774/entry/6000"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уведомления о соответствии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или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"/document/72063774/entry/7000"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несоответствии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"/document/10164072/entry/2224"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гражданским законодательством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"/document/12138258/entry/55532"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Градостроительным кодексом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Российской Федерации</w:t>
            </w:r>
            <w:r>
              <w:rPr>
                <w:b/>
                <w:color w:val="auto"/>
                <w:sz w:val="24"/>
                <w:szCs w:val="24"/>
              </w:rPr>
              <w:t>, за исключением осуществление муниципального земельного контроля в границах поселения, решения об изъятии земельного участка, не используемого по целевому назначению или используемого с нарушением законодательства Российской Федерации.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      </w:r>
          </w:p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развитии сельскохозяйственного производства, создание условий для развития малого и среднего предпринимательства;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осуществление мероприятий по работе с детьми и молодежью в поселении;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поддержки социально ориентированным некоммерческим организациям в пределах полномочий, </w:t>
            </w:r>
            <w:r>
              <w:rPr>
                <w:color w:val="auto"/>
                <w:sz w:val="24"/>
                <w:szCs w:val="24"/>
              </w:rPr>
              <w:t xml:space="preserve">установленных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"/document/10105879/entry/311"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статьями 31.1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и </w:t>
            </w:r>
            <w:r>
              <w:fldChar w:fldCharType="begin"/>
            </w:r>
            <w:r>
              <w:rPr>
                <w:sz w:val="24"/>
                <w:u w:val="none"/>
                <w:szCs w:val="24"/>
                <w:color w:val="auto"/>
              </w:rPr>
              <w:instrText> HYPERLINK "https://internet.garant.ru/" \l "/document/10105879/entry/313"</w:instrText>
            </w:r>
            <w:r>
              <w:rPr>
                <w:sz w:val="24"/>
                <w:u w:val="none"/>
                <w:szCs w:val="24"/>
                <w:color w:val="auto"/>
              </w:rPr>
              <w:fldChar w:fldCharType="separate"/>
            </w:r>
            <w:r>
              <w:rPr>
                <w:color w:val="auto"/>
                <w:sz w:val="24"/>
                <w:szCs w:val="24"/>
                <w:u w:val="none"/>
              </w:rPr>
              <w:t>31.3</w:t>
            </w:r>
            <w:r>
              <w:rPr>
                <w:sz w:val="24"/>
                <w:u w:val="none"/>
                <w:szCs w:val="24"/>
                <w:color w:val="auto"/>
              </w:rPr>
              <w:fldChar w:fldCharType="end"/>
            </w:r>
            <w:r>
              <w:rPr>
                <w:color w:val="auto"/>
                <w:sz w:val="24"/>
                <w:szCs w:val="24"/>
              </w:rPr>
              <w:t xml:space="preserve"> Федерального</w:t>
            </w:r>
            <w:r>
              <w:rPr>
                <w:sz w:val="24"/>
                <w:szCs w:val="24"/>
              </w:rPr>
              <w:t xml:space="preserve"> закона от 12 января 1996 года N 7-ФЗ "О некоммерческих организациях";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2.19.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мер по противодействию коррупции в границах поселения</w:t>
            </w:r>
            <w:r>
              <w:rPr>
                <w:b/>
                <w:sz w:val="24"/>
                <w:szCs w:val="24"/>
              </w:rPr>
              <w:t>, за исключением организации кадровой работы по противодействию коррупции в органах местного самоуправления и организациях городского поселения Советский;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2.20.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2.21.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здоровья;</w:t>
            </w:r>
          </w:p>
        </w:tc>
      </w:tr>
      <w:tr>
        <w:trPr/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yle22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2.22.</w:t>
            </w:r>
          </w:p>
        </w:tc>
        <w:tc>
          <w:tcPr>
            <w:tcW w:w="9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0"/>
            </w:tcBorders>
            <w:shd w:color="auto" w:fill="auto" w:val="clear"/>
          </w:tcPr>
          <w:p>
            <w:pPr>
              <w:pStyle w:val="Style22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обеспечения жителей поселения услугами связи, общественного питания, торговли и бытового обслуживания.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Приложение 2</w:t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к решению Совета депутатов </w:t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городского поселения Советский </w:t>
      </w:r>
    </w:p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 «</w:t>
      </w:r>
      <w:r>
        <w:rPr>
          <w:rFonts w:cs="Times New Roman" w:ascii="Times New Roman" w:hAnsi="Times New Roman"/>
          <w:sz w:val="26"/>
          <w:szCs w:val="26"/>
        </w:rPr>
        <w:t>30</w:t>
      </w:r>
      <w:r>
        <w:rPr>
          <w:rFonts w:cs="Times New Roman" w:ascii="Times New Roman" w:hAnsi="Times New Roman"/>
          <w:sz w:val="26"/>
          <w:szCs w:val="26"/>
        </w:rPr>
        <w:t xml:space="preserve">» </w:t>
      </w:r>
      <w:r>
        <w:rPr>
          <w:rFonts w:cs="Times New Roman" w:ascii="Times New Roman" w:hAnsi="Times New Roman"/>
          <w:sz w:val="26"/>
          <w:szCs w:val="26"/>
        </w:rPr>
        <w:t xml:space="preserve">ноября </w:t>
      </w:r>
      <w:r>
        <w:rPr>
          <w:rFonts w:cs="Times New Roman" w:ascii="Times New Roman" w:hAnsi="Times New Roman"/>
          <w:sz w:val="26"/>
          <w:szCs w:val="26"/>
        </w:rPr>
        <w:t xml:space="preserve">2020 № </w:t>
      </w:r>
      <w:r>
        <w:rPr>
          <w:rFonts w:cs="Times New Roman" w:ascii="Times New Roman" w:hAnsi="Times New Roman"/>
          <w:sz w:val="26"/>
          <w:szCs w:val="26"/>
        </w:rPr>
        <w:t xml:space="preserve">9 </w:t>
      </w:r>
      <w:r>
        <w:rPr>
          <w:rFonts w:cs="Times New Roman" w:ascii="Times New Roman" w:hAnsi="Times New Roman"/>
          <w:sz w:val="26"/>
          <w:szCs w:val="26"/>
        </w:rPr>
        <w:t>-V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Объем межбюджетных трансфертов, предоставляемых из бюджета городского поселения Советский в бюджет Советского района для осуществления части полномочий органов местного самоуправления городского поселения Советский по решению вопросов местного значения органам местного самоуправления Советского района на 2021-2023 годы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(рублей)</w:t>
      </w:r>
    </w:p>
    <w:tbl>
      <w:tblPr>
        <w:tblStyle w:val="a8"/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4"/>
        <w:gridCol w:w="2930"/>
        <w:gridCol w:w="1596"/>
        <w:gridCol w:w="1599"/>
        <w:gridCol w:w="1597"/>
        <w:gridCol w:w="1598"/>
      </w:tblGrid>
      <w:tr>
        <w:trPr>
          <w:trHeight w:val="1040" w:hRule="atLeast"/>
        </w:trPr>
        <w:tc>
          <w:tcPr>
            <w:tcW w:w="5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№№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93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Вопросы местного значения, полномочия по осуществлению которых,  передаются от администрации городского поселения Советский   администрации Советского района</w:t>
            </w:r>
          </w:p>
        </w:tc>
        <w:tc>
          <w:tcPr>
            <w:tcW w:w="639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Объем межбюджетных трансфертов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2021 год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2022 год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2023 год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ВСЕГО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Установление, изменение и отмена </w:t>
            </w:r>
            <w:r>
              <w:fldChar w:fldCharType="begin"/>
            </w:r>
            <w:r>
              <w:rPr>
                <w:sz w:val="24"/>
                <w:u w:val="none"/>
                <w:kern w:val="0"/>
                <w:szCs w:val="24"/>
                <w:rFonts w:cs="Times New Roman" w:ascii="Times New Roman" w:hAnsi="Times New Roman"/>
                <w:color w:val="auto"/>
                <w:lang w:val="ru-RU" w:eastAsia="ru-RU" w:bidi="ar-SA"/>
              </w:rPr>
              <w:instrText> HYPERLINK "https://internet.garant.ru/" \l "/document/10900200/entry/15"</w:instrText>
            </w:r>
            <w:r>
              <w:rPr>
                <w:sz w:val="24"/>
                <w:u w:val="none"/>
                <w:kern w:val="0"/>
                <w:szCs w:val="24"/>
                <w:rFonts w:cs="Times New Roman" w:ascii="Times New Roman" w:hAnsi="Times New Roman"/>
                <w:color w:val="auto"/>
                <w:lang w:val="ru-RU" w:eastAsia="ru-RU" w:bidi="ar-SA"/>
              </w:rPr>
              <w:fldChar w:fldCharType="separate"/>
            </w:r>
            <w:r>
              <w:rPr>
                <w:rFonts w:cs="Times New Roman" w:ascii="Times New Roman" w:hAnsi="Times New Roman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местных налогов и сборов</w:t>
            </w:r>
            <w:r>
              <w:rPr>
                <w:sz w:val="24"/>
                <w:u w:val="none"/>
                <w:kern w:val="0"/>
                <w:szCs w:val="24"/>
                <w:rFonts w:cs="Times New Roman" w:ascii="Times New Roman" w:hAnsi="Times New Roman"/>
                <w:color w:val="auto"/>
                <w:lang w:val="ru-RU" w:eastAsia="ru-RU" w:bidi="ar-SA"/>
              </w:rPr>
              <w:fldChar w:fldCharType="end"/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поселения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>
              <w:fldChar w:fldCharType="begin"/>
            </w:r>
            <w:r>
              <w:rPr>
                <w:sz w:val="24"/>
                <w:u w:val="none"/>
                <w:kern w:val="0"/>
                <w:szCs w:val="24"/>
                <w:rFonts w:eastAsia="" w:cs="Times New Roman" w:ascii="Times New Roman" w:hAnsi="Times New Roman"/>
                <w:color w:val="auto"/>
                <w:lang w:val="ru-RU" w:eastAsia="ru-RU" w:bidi="ar-SA"/>
              </w:rPr>
              <w:instrText> HYPERLINK "https://internet.garant.ru/" \l "/document/12138291/entry/14"</w:instrText>
            </w:r>
            <w:r>
              <w:rPr>
                <w:sz w:val="24"/>
                <w:u w:val="none"/>
                <w:kern w:val="0"/>
                <w:szCs w:val="24"/>
                <w:rFonts w:eastAsia="" w:cs="Times New Roman" w:ascii="Times New Roman" w:hAnsi="Times New Roman"/>
                <w:color w:val="auto"/>
                <w:lang w:val="ru-RU" w:eastAsia="ru-RU" w:bidi="ar-SA"/>
              </w:rPr>
              <w:fldChar w:fldCharType="separate"/>
            </w:r>
            <w:r>
              <w:rPr>
                <w:rFonts w:eastAsia="" w:cs="Times New Roman" w:ascii="Times New Roman" w:hAnsi="Times New Roman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жилищным законодательством</w:t>
            </w:r>
            <w:r>
              <w:rPr>
                <w:sz w:val="24"/>
                <w:u w:val="none"/>
                <w:kern w:val="0"/>
                <w:szCs w:val="24"/>
                <w:rFonts w:eastAsia="" w:cs="Times New Roman" w:ascii="Times New Roman" w:hAnsi="Times New Roman"/>
                <w:color w:val="auto"/>
                <w:lang w:val="ru-RU" w:eastAsia="ru-RU" w:bidi="ar-SA"/>
              </w:rPr>
              <w:fldChar w:fldCharType="end"/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1 926 960,00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1 926 960,00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1 926 960,00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5 780 880,00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225 000,00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125 000,00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125 000,00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475 000,00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5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27 500 163,24</w:t>
            </w:r>
          </w:p>
        </w:tc>
        <w:tc>
          <w:tcPr>
            <w:tcW w:w="15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27 500 163,24</w:t>
            </w:r>
          </w:p>
        </w:tc>
        <w:tc>
          <w:tcPr>
            <w:tcW w:w="159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27 500 163,24</w:t>
            </w:r>
          </w:p>
        </w:tc>
        <w:tc>
          <w:tcPr>
            <w:tcW w:w="159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82 500 489,72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28 484 069,17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28 484 069,17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28 484 069,17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85 452 207,51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495 000,00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495 000,00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495 000,00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1 486 500,00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15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1 926 960,00</w:t>
            </w:r>
          </w:p>
        </w:tc>
        <w:tc>
          <w:tcPr>
            <w:tcW w:w="15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1 926 960,00</w:t>
            </w:r>
          </w:p>
        </w:tc>
        <w:tc>
          <w:tcPr>
            <w:tcW w:w="159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1 926 960,00</w:t>
            </w:r>
          </w:p>
        </w:tc>
        <w:tc>
          <w:tcPr>
            <w:tcW w:w="159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5 780 880,00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Формирование архивных фондов поселения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Федерации, </w:t>
            </w:r>
            <w:r>
              <w:rPr>
                <w:rFonts w:eastAsia="" w:cs="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за исключением осуществление муниципального земельного контроля в границах поселения, решения об изъятии земельного участка, не используемого по целевому назначению или используемого с нарушением законодательства Российской Федерации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963 480,00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963 480,00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963 480,00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2 890 440,00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736" w:hRule="atLeast"/>
        </w:trPr>
        <w:tc>
          <w:tcPr>
            <w:tcW w:w="53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</w:tc>
        <w:tc>
          <w:tcPr>
            <w:tcW w:w="159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1 257 480,00</w:t>
            </w:r>
          </w:p>
        </w:tc>
        <w:tc>
          <w:tcPr>
            <w:tcW w:w="15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1 257 480,00</w:t>
            </w:r>
          </w:p>
        </w:tc>
        <w:tc>
          <w:tcPr>
            <w:tcW w:w="159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1 257 480,00</w:t>
            </w:r>
          </w:p>
        </w:tc>
        <w:tc>
          <w:tcPr>
            <w:tcW w:w="159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3 772 440,00</w:t>
            </w:r>
          </w:p>
        </w:tc>
      </w:tr>
      <w:tr>
        <w:trPr>
          <w:trHeight w:val="1039" w:hRule="atLeast"/>
        </w:trPr>
        <w:tc>
          <w:tcPr>
            <w:tcW w:w="53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59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</w:r>
          </w:p>
        </w:tc>
        <w:tc>
          <w:tcPr>
            <w:tcW w:w="159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/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Оказание поддержки социально ориентированным некоммерческим организациям в пределах полномочий, </w:t>
            </w: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установленных </w:t>
            </w:r>
            <w:r>
              <w:fldChar w:fldCharType="begin"/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instrText> HYPERLINK "https://internet.garant.ru/" \l "/document/10105879/entry/311"</w:instrText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fldChar w:fldCharType="separate"/>
            </w: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статьями 31.1</w:t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fldChar w:fldCharType="end"/>
            </w: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и </w:t>
            </w:r>
            <w:r>
              <w:fldChar w:fldCharType="begin"/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instrText> HYPERLINK "https://internet.garant.ru/" \l "/document/10105879/entry/313"</w:instrText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fldChar w:fldCharType="separate"/>
            </w: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u w:val="none"/>
                <w:lang w:val="ru-RU" w:eastAsia="ru-RU" w:bidi="ar-SA"/>
              </w:rPr>
              <w:t>31.3</w:t>
            </w:r>
            <w:r>
              <w:rPr>
                <w:sz w:val="24"/>
                <w:u w:val="none"/>
                <w:kern w:val="0"/>
                <w:szCs w:val="24"/>
                <w:rFonts w:eastAsia="" w:cs="" w:ascii="Times New Roman" w:hAnsi="Times New Roman"/>
                <w:color w:val="auto"/>
                <w:lang w:val="ru-RU" w:eastAsia="ru-RU" w:bidi="ar-SA"/>
              </w:rPr>
              <w:fldChar w:fldCharType="end"/>
            </w:r>
            <w:r>
              <w:rPr>
                <w:rFonts w:eastAsia="" w:cs="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Федерального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закона от 12 января 1996 года N 7-ФЗ "О некоммерческих организациях";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2930" w:type="dxa"/>
            <w:tcBorders/>
          </w:tcPr>
          <w:p>
            <w:pPr>
              <w:pStyle w:val="Style22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Осуществление мер по противодействию коррупции в границах поселения</w:t>
            </w:r>
            <w:r>
              <w:rPr>
                <w:rFonts w:eastAsia="" w:cs="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, за исключением организации кадровой работы по противодействию коррупции в органах местного самоуправления и организациях городского поселения Советский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b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</w:tr>
      <w:tr>
        <w:trPr>
          <w:trHeight w:val="1039" w:hRule="atLeast"/>
        </w:trPr>
        <w:tc>
          <w:tcPr>
            <w:tcW w:w="5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Style22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b/>
                <w:b/>
                <w:kern w:val="0"/>
                <w:sz w:val="22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b/>
                <w:kern w:val="0"/>
                <w:sz w:val="22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b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62 779 119,41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b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62 679 120,41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b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62 679 120,41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b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2"/>
                <w:szCs w:val="22"/>
                <w:lang w:val="ru-RU" w:eastAsia="ru-RU" w:bidi="ar-SA"/>
              </w:rPr>
              <w:t>188 137 360,23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566" w:header="0" w:top="709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4d72d6"/>
    <w:pPr>
      <w:spacing w:lineRule="auto" w:line="240" w:before="108" w:after="108"/>
      <w:jc w:val="center"/>
      <w:outlineLvl w:val="0"/>
    </w:pPr>
    <w:rPr>
      <w:rFonts w:ascii="Times New Roman" w:hAnsi="Times New Roman" w:eastAsia="Times New Roman" w:cs="Times New Roman"/>
      <w:b/>
      <w:bCs/>
      <w:color w:val="26282F"/>
      <w:kern w:val="2"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db6a1a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4d72d6"/>
    <w:rPr>
      <w:rFonts w:ascii="Times New Roman" w:hAnsi="Times New Roman" w:eastAsia="Times New Roman" w:cs="Times New Roman"/>
      <w:b/>
      <w:bCs/>
      <w:color w:val="26282F"/>
      <w:kern w:val="2"/>
      <w:sz w:val="48"/>
      <w:szCs w:val="48"/>
      <w:lang w:eastAsia="ru-RU"/>
    </w:rPr>
  </w:style>
  <w:style w:type="character" w:styleId="Match" w:customStyle="1">
    <w:name w:val="match"/>
    <w:basedOn w:val="DefaultParagraphFont"/>
    <w:qFormat/>
    <w:rsid w:val="004d72d6"/>
    <w:rPr/>
  </w:style>
  <w:style w:type="character" w:styleId="Style14">
    <w:name w:val="Интернет-ссылка"/>
    <w:basedOn w:val="DefaultParagraphFont"/>
    <w:uiPriority w:val="99"/>
    <w:semiHidden/>
    <w:unhideWhenUsed/>
    <w:rsid w:val="005f15cd"/>
    <w:rPr>
      <w:color w:val="0000FF"/>
      <w:u w:val="single"/>
    </w:rPr>
  </w:style>
  <w:style w:type="character" w:styleId="Style15" w:customStyle="1">
    <w:name w:val="Текст выноски Знак"/>
    <w:basedOn w:val="DefaultParagraphFont"/>
    <w:link w:val="a9"/>
    <w:uiPriority w:val="99"/>
    <w:semiHidden/>
    <w:qFormat/>
    <w:rsid w:val="005e5783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Title"/>
    <w:basedOn w:val="Normal"/>
    <w:link w:val="a4"/>
    <w:qFormat/>
    <w:rsid w:val="00db6a1a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Formattext" w:customStyle="1">
    <w:name w:val="formattext"/>
    <w:basedOn w:val="Normal"/>
    <w:qFormat/>
    <w:rsid w:val="004d72d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4d72d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Содержимое таблицы"/>
    <w:basedOn w:val="Normal"/>
    <w:qFormat/>
    <w:rsid w:val="001766e0"/>
    <w:pPr>
      <w:overflowPunct w:val="true"/>
      <w:spacing w:lineRule="auto" w:line="240" w:before="0" w:after="0"/>
    </w:pPr>
    <w:rPr>
      <w:rFonts w:ascii="Times New Roman" w:hAnsi="Times New Roman" w:eastAsia="Times New Roman" w:cs="Times New Roman"/>
      <w:color w:val="00000A"/>
      <w:sz w:val="20"/>
      <w:szCs w:val="20"/>
    </w:rPr>
  </w:style>
  <w:style w:type="paragraph" w:styleId="Standard" w:customStyle="1">
    <w:name w:val="Standard"/>
    <w:uiPriority w:val="99"/>
    <w:qFormat/>
    <w:rsid w:val="00b1677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bidi="hi-IN" w:val="ru-RU" w:eastAsia="ru-RU"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5e578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c45c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Application>LibreOffice/7.0.2.2$Windows_X86_64 LibreOffice_project/8349ace3c3162073abd90d81fd06dcfb6b36b994</Application>
  <Pages>13</Pages>
  <Words>2076</Words>
  <Characters>15699</Characters>
  <CharactersWithSpaces>17827</CharactersWithSpaces>
  <Paragraphs>203</Paragraphs>
  <Company>DreamLair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2020-10-30T04:42:00Z</dcterms:created>
  <dc:creator>NikiforovaOV</dc:creator>
  <dc:description/>
  <dc:language>ru-RU</dc:language>
  <cp:lastModifiedBy/>
  <cp:lastPrinted>2020-11-06T06:14:00Z</cp:lastPrinted>
  <dcterms:modified xsi:type="dcterms:W3CDTF">2020-11-30T10:07:25Z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DreamLair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